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D" w:rsidRPr="00F92CEB" w:rsidRDefault="002979BD" w:rsidP="002979BD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2979BD" w:rsidRPr="002979BD" w:rsidRDefault="002979BD" w:rsidP="002979B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08.04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29.04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Pr="002979BD">
        <w:rPr>
          <w:rFonts w:ascii="Times New Roman" w:eastAsia="Times New Roman" w:hAnsi="Times New Roman"/>
          <w:sz w:val="24"/>
          <w:szCs w:val="24"/>
          <w:lang w:eastAsia="pl-PL"/>
        </w:rPr>
        <w:t xml:space="preserve">wykazu nieruchomości niezabudowanych przeznaczonych do sprzedaży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2979BD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przetargu ustnego nieograniczonego, oznaczonych numerami geodezyjnymi 52/1, 52/2, 52/3, 52/4, 52/5, 52/6, 52/7, 52/8, 52/9, 52/10 wraz z udziałem 1/31 części w działce 52/32, położonych w obrębie 4 miasta Chojnowa przy ul. Zielonej – </w:t>
      </w:r>
      <w:r w:rsidRPr="002979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2979B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Nr 49/2020 Burmistrza Miasta Chojnowa z dnia 08.04.2020 r. </w:t>
      </w:r>
    </w:p>
    <w:p w:rsidR="002979BD" w:rsidRDefault="002979BD" w:rsidP="002979BD">
      <w:pPr>
        <w:tabs>
          <w:tab w:val="left" w:pos="9072"/>
        </w:tabs>
        <w:spacing w:after="0" w:line="120" w:lineRule="atLeast"/>
        <w:jc w:val="both"/>
      </w:pPr>
    </w:p>
    <w:p w:rsidR="002979BD" w:rsidRPr="004156D6" w:rsidRDefault="002979BD" w:rsidP="002979BD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17A" w:rsidRDefault="0051217A"/>
    <w:sectPr w:rsidR="0051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C"/>
    <w:rsid w:val="002979BD"/>
    <w:rsid w:val="0051217A"/>
    <w:rsid w:val="009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2020-04-08T11:20:00Z</dcterms:created>
  <dcterms:modified xsi:type="dcterms:W3CDTF">2020-04-08T11:20:00Z</dcterms:modified>
</cp:coreProperties>
</file>